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/>
      </w:tblPr>
      <w:tblGrid>
        <w:gridCol w:w="4919"/>
      </w:tblGrid>
      <w:tr w:rsidR="00B92D0F" w:rsidRPr="0058561B" w:rsidTr="007C3FA8">
        <w:trPr>
          <w:trHeight w:val="272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</w:tcPr>
          <w:p w:rsidR="00B92D0F" w:rsidRPr="0058561B" w:rsidRDefault="00B92D0F" w:rsidP="00B92D0F">
            <w:pPr>
              <w:contextualSpacing/>
              <w:rPr>
                <w:rFonts w:ascii="Tahoma" w:hAnsi="Tahoma" w:cs="Tahoma"/>
                <w:color w:val="000000" w:themeColor="text1"/>
              </w:rPr>
            </w:pPr>
            <w:bookmarkStart w:id="0" w:name="_Hlk107255613"/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/>
      </w:tblPr>
      <w:tblGrid>
        <w:gridCol w:w="5114"/>
      </w:tblGrid>
      <w:tr w:rsidR="00B92D0F" w:rsidRPr="0058561B" w:rsidTr="007C3FA8">
        <w:trPr>
          <w:trHeight w:val="364"/>
        </w:trPr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</w:tcPr>
          <w:p w:rsidR="00B92D0F" w:rsidRPr="0058561B" w:rsidRDefault="00B92D0F" w:rsidP="00A836D0">
            <w:pPr>
              <w:contextualSpacing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</w:tbl>
    <w:p w:rsidR="00FD67F6" w:rsidRPr="00FD67F6" w:rsidRDefault="00FD67F6" w:rsidP="00FD67F6">
      <w:pPr>
        <w:pStyle w:val="ListParagraph"/>
        <w:numPr>
          <w:ilvl w:val="0"/>
          <w:numId w:val="4"/>
        </w:numPr>
        <w:jc w:val="right"/>
        <w:rPr>
          <w:rFonts w:ascii="Tahoma" w:hAnsi="Tahoma" w:cs="Tahoma"/>
          <w:b/>
          <w:color w:val="000000" w:themeColor="text1"/>
        </w:rPr>
      </w:pPr>
      <w:r w:rsidRPr="00FD67F6">
        <w:rPr>
          <w:rFonts w:ascii="Tahoma" w:hAnsi="Tahoma" w:cs="Tahoma"/>
          <w:b/>
          <w:color w:val="000000" w:themeColor="text1"/>
        </w:rPr>
        <w:t>PRIJEDLOG -</w:t>
      </w:r>
    </w:p>
    <w:p w:rsidR="007C3FA8" w:rsidRPr="0058561B" w:rsidRDefault="007C3FA8" w:rsidP="00A44B96">
      <w:pPr>
        <w:ind w:firstLine="708"/>
        <w:jc w:val="both"/>
        <w:rPr>
          <w:rFonts w:ascii="Tahoma" w:hAnsi="Tahoma" w:cs="Tahoma"/>
          <w:color w:val="000000" w:themeColor="text1"/>
        </w:rPr>
      </w:pPr>
      <w:r w:rsidRPr="0058561B">
        <w:rPr>
          <w:rFonts w:ascii="Tahoma" w:hAnsi="Tahoma" w:cs="Tahoma"/>
          <w:color w:val="000000" w:themeColor="text1"/>
        </w:rPr>
        <w:t>Na temelju članka 6.</w:t>
      </w:r>
      <w:r w:rsidR="00A44B96" w:rsidRPr="0058561B">
        <w:rPr>
          <w:rFonts w:ascii="Tahoma" w:hAnsi="Tahoma" w:cs="Tahoma"/>
          <w:color w:val="000000" w:themeColor="text1"/>
        </w:rPr>
        <w:t xml:space="preserve"> stavka 7.</w:t>
      </w:r>
      <w:r w:rsidRPr="0058561B">
        <w:rPr>
          <w:rFonts w:ascii="Tahoma" w:hAnsi="Tahoma" w:cs="Tahoma"/>
          <w:color w:val="000000" w:themeColor="text1"/>
        </w:rPr>
        <w:t xml:space="preserve"> Zakona o zakupu i kupoprodaji poslo</w:t>
      </w:r>
      <w:r w:rsidR="00A44B96" w:rsidRPr="0058561B">
        <w:rPr>
          <w:rFonts w:ascii="Tahoma" w:hAnsi="Tahoma" w:cs="Tahoma"/>
          <w:color w:val="000000" w:themeColor="text1"/>
        </w:rPr>
        <w:t>vnog prostora („Narodne novine“</w:t>
      </w:r>
      <w:r w:rsidR="00780447">
        <w:rPr>
          <w:rFonts w:ascii="Tahoma" w:hAnsi="Tahoma" w:cs="Tahoma"/>
          <w:color w:val="000000" w:themeColor="text1"/>
        </w:rPr>
        <w:t xml:space="preserve"> </w:t>
      </w:r>
      <w:r w:rsidRPr="0058561B">
        <w:rPr>
          <w:rFonts w:ascii="Tahoma" w:hAnsi="Tahoma" w:cs="Tahoma"/>
          <w:color w:val="000000" w:themeColor="text1"/>
        </w:rPr>
        <w:t>broj 125/11, 64/15, 112/18</w:t>
      </w:r>
      <w:r w:rsidR="00A44B96" w:rsidRPr="0058561B">
        <w:rPr>
          <w:rFonts w:ascii="Tahoma" w:hAnsi="Tahoma" w:cs="Tahoma"/>
          <w:color w:val="000000" w:themeColor="text1"/>
        </w:rPr>
        <w:t>. i 123/24</w:t>
      </w:r>
      <w:r w:rsidRPr="0058561B">
        <w:rPr>
          <w:rFonts w:ascii="Tahoma" w:hAnsi="Tahoma" w:cs="Tahoma"/>
          <w:color w:val="000000" w:themeColor="text1"/>
        </w:rPr>
        <w:t>) i članka 2</w:t>
      </w:r>
      <w:r w:rsidR="00A44B96" w:rsidRPr="0058561B">
        <w:rPr>
          <w:rFonts w:ascii="Tahoma" w:hAnsi="Tahoma" w:cs="Tahoma"/>
          <w:color w:val="000000" w:themeColor="text1"/>
        </w:rPr>
        <w:t>9</w:t>
      </w:r>
      <w:r w:rsidRPr="0058561B">
        <w:rPr>
          <w:rFonts w:ascii="Tahoma" w:hAnsi="Tahoma" w:cs="Tahoma"/>
          <w:color w:val="000000" w:themeColor="text1"/>
        </w:rPr>
        <w:t xml:space="preserve">.  Statuta Općine </w:t>
      </w:r>
      <w:r w:rsidR="00A44B96" w:rsidRPr="0058561B">
        <w:rPr>
          <w:rFonts w:ascii="Tahoma" w:hAnsi="Tahoma" w:cs="Tahoma"/>
          <w:color w:val="000000" w:themeColor="text1"/>
        </w:rPr>
        <w:t>Pitomača</w:t>
      </w:r>
      <w:r w:rsidRPr="0058561B">
        <w:rPr>
          <w:rFonts w:ascii="Tahoma" w:hAnsi="Tahoma" w:cs="Tahoma"/>
          <w:color w:val="000000" w:themeColor="text1"/>
        </w:rPr>
        <w:t xml:space="preserve"> („</w:t>
      </w:r>
      <w:r w:rsidR="00A44B96" w:rsidRPr="0058561B">
        <w:rPr>
          <w:rFonts w:ascii="Tahoma" w:hAnsi="Tahoma" w:cs="Tahoma"/>
          <w:color w:val="000000" w:themeColor="text1"/>
        </w:rPr>
        <w:t>Službene novine“ Općine Pitomača</w:t>
      </w:r>
      <w:r w:rsidRPr="0058561B">
        <w:rPr>
          <w:rFonts w:ascii="Tahoma" w:hAnsi="Tahoma" w:cs="Tahoma"/>
          <w:color w:val="000000" w:themeColor="text1"/>
        </w:rPr>
        <w:t xml:space="preserve"> broj</w:t>
      </w:r>
      <w:r w:rsidR="001353BE">
        <w:rPr>
          <w:rFonts w:ascii="Tahoma" w:hAnsi="Tahoma" w:cs="Tahoma"/>
          <w:color w:val="000000" w:themeColor="text1"/>
        </w:rPr>
        <w:t xml:space="preserve"> 1/21,</w:t>
      </w:r>
      <w:r w:rsidR="00A44B96" w:rsidRPr="0058561B">
        <w:rPr>
          <w:rFonts w:ascii="Tahoma" w:hAnsi="Tahoma" w:cs="Tahoma"/>
          <w:color w:val="000000" w:themeColor="text1"/>
        </w:rPr>
        <w:t xml:space="preserve"> 4/21</w:t>
      </w:r>
      <w:r w:rsidR="001353BE">
        <w:rPr>
          <w:rFonts w:ascii="Tahoma" w:hAnsi="Tahoma" w:cs="Tahoma"/>
          <w:color w:val="000000" w:themeColor="text1"/>
        </w:rPr>
        <w:t>, 2/25. i 3/25</w:t>
      </w:r>
      <w:r w:rsidRPr="0058561B">
        <w:rPr>
          <w:rFonts w:ascii="Tahoma" w:hAnsi="Tahoma" w:cs="Tahoma"/>
          <w:color w:val="000000" w:themeColor="text1"/>
        </w:rPr>
        <w:t>)</w:t>
      </w:r>
      <w:r w:rsidR="00FD67F6">
        <w:rPr>
          <w:rFonts w:ascii="Tahoma" w:hAnsi="Tahoma" w:cs="Tahoma"/>
          <w:color w:val="000000" w:themeColor="text1"/>
        </w:rPr>
        <w:t>,</w:t>
      </w:r>
      <w:r w:rsidRPr="0058561B">
        <w:rPr>
          <w:rFonts w:ascii="Tahoma" w:hAnsi="Tahoma" w:cs="Tahoma"/>
          <w:color w:val="000000" w:themeColor="text1"/>
        </w:rPr>
        <w:t xml:space="preserve"> Općinsko vijeće Općine </w:t>
      </w:r>
      <w:r w:rsidR="00A44B96" w:rsidRPr="0058561B">
        <w:rPr>
          <w:rFonts w:ascii="Tahoma" w:hAnsi="Tahoma" w:cs="Tahoma"/>
          <w:color w:val="000000" w:themeColor="text1"/>
        </w:rPr>
        <w:t>Pitomača</w:t>
      </w:r>
      <w:r w:rsidRPr="0058561B">
        <w:rPr>
          <w:rFonts w:ascii="Tahoma" w:hAnsi="Tahoma" w:cs="Tahoma"/>
          <w:color w:val="000000" w:themeColor="text1"/>
        </w:rPr>
        <w:t xml:space="preserve"> na </w:t>
      </w:r>
      <w:r w:rsidR="00A44B96" w:rsidRPr="0058561B">
        <w:rPr>
          <w:rFonts w:ascii="Tahoma" w:hAnsi="Tahoma" w:cs="Tahoma"/>
          <w:color w:val="000000" w:themeColor="text1"/>
        </w:rPr>
        <w:t>___</w:t>
      </w:r>
      <w:r w:rsidRPr="0058561B">
        <w:rPr>
          <w:rFonts w:ascii="Tahoma" w:hAnsi="Tahoma" w:cs="Tahoma"/>
          <w:color w:val="000000" w:themeColor="text1"/>
        </w:rPr>
        <w:t xml:space="preserve"> sjednici održanoj dana </w:t>
      </w:r>
      <w:r w:rsidR="00A44B96" w:rsidRPr="0058561B">
        <w:rPr>
          <w:rFonts w:ascii="Tahoma" w:hAnsi="Tahoma" w:cs="Tahoma"/>
          <w:color w:val="000000" w:themeColor="text1"/>
        </w:rPr>
        <w:t>______</w:t>
      </w:r>
      <w:r w:rsidRPr="0058561B">
        <w:rPr>
          <w:rFonts w:ascii="Tahoma" w:hAnsi="Tahoma" w:cs="Tahoma"/>
          <w:color w:val="000000" w:themeColor="text1"/>
        </w:rPr>
        <w:t>202</w:t>
      </w:r>
      <w:r w:rsidR="001353BE">
        <w:rPr>
          <w:rFonts w:ascii="Tahoma" w:hAnsi="Tahoma" w:cs="Tahoma"/>
          <w:color w:val="000000" w:themeColor="text1"/>
        </w:rPr>
        <w:t>5</w:t>
      </w:r>
      <w:r w:rsidRPr="0058561B">
        <w:rPr>
          <w:rFonts w:ascii="Tahoma" w:hAnsi="Tahoma" w:cs="Tahoma"/>
          <w:color w:val="000000" w:themeColor="text1"/>
        </w:rPr>
        <w:t>. godine</w:t>
      </w:r>
      <w:r w:rsidR="00A44B96" w:rsidRPr="0058561B">
        <w:rPr>
          <w:rFonts w:ascii="Tahoma" w:hAnsi="Tahoma" w:cs="Tahoma"/>
          <w:color w:val="000000" w:themeColor="text1"/>
        </w:rPr>
        <w:t>,</w:t>
      </w:r>
      <w:r w:rsidRPr="0058561B">
        <w:rPr>
          <w:rFonts w:ascii="Tahoma" w:hAnsi="Tahoma" w:cs="Tahoma"/>
          <w:color w:val="000000" w:themeColor="text1"/>
        </w:rPr>
        <w:t xml:space="preserve"> </w:t>
      </w:r>
      <w:r w:rsidR="00A44B96" w:rsidRPr="0058561B">
        <w:rPr>
          <w:rFonts w:ascii="Tahoma" w:hAnsi="Tahoma" w:cs="Tahoma"/>
          <w:color w:val="000000" w:themeColor="text1"/>
        </w:rPr>
        <w:t>donijelo je</w:t>
      </w:r>
    </w:p>
    <w:p w:rsidR="007C3FA8" w:rsidRPr="0058561B" w:rsidRDefault="007C3FA8" w:rsidP="007C3FA8">
      <w:pPr>
        <w:jc w:val="both"/>
        <w:rPr>
          <w:rFonts w:ascii="Tahoma" w:hAnsi="Tahoma" w:cs="Tahoma"/>
          <w:color w:val="000000" w:themeColor="text1"/>
        </w:rPr>
      </w:pPr>
    </w:p>
    <w:p w:rsidR="007C3FA8" w:rsidRPr="0058561B" w:rsidRDefault="007C3FA8" w:rsidP="007C3FA8">
      <w:pPr>
        <w:jc w:val="both"/>
        <w:rPr>
          <w:rFonts w:ascii="Tahoma" w:hAnsi="Tahoma" w:cs="Tahoma"/>
          <w:color w:val="000000" w:themeColor="text1"/>
        </w:rPr>
      </w:pPr>
    </w:p>
    <w:p w:rsidR="007C3FA8" w:rsidRPr="0058561B" w:rsidRDefault="007C3FA8" w:rsidP="007C3FA8">
      <w:pPr>
        <w:jc w:val="center"/>
        <w:rPr>
          <w:rFonts w:ascii="Tahoma" w:hAnsi="Tahoma" w:cs="Tahoma"/>
          <w:b/>
          <w:color w:val="000000" w:themeColor="text1"/>
        </w:rPr>
      </w:pPr>
      <w:r w:rsidRPr="0058561B">
        <w:rPr>
          <w:rFonts w:ascii="Tahoma" w:hAnsi="Tahoma" w:cs="Tahoma"/>
          <w:b/>
          <w:color w:val="000000" w:themeColor="text1"/>
        </w:rPr>
        <w:t xml:space="preserve">O D L U K U </w:t>
      </w:r>
    </w:p>
    <w:p w:rsidR="001353BE" w:rsidRDefault="007C3FA8" w:rsidP="007C3FA8">
      <w:pPr>
        <w:jc w:val="center"/>
        <w:rPr>
          <w:rFonts w:ascii="Tahoma" w:hAnsi="Tahoma" w:cs="Tahoma"/>
          <w:b/>
          <w:color w:val="000000" w:themeColor="text1"/>
        </w:rPr>
      </w:pPr>
      <w:r w:rsidRPr="0058561B">
        <w:rPr>
          <w:rFonts w:ascii="Tahoma" w:hAnsi="Tahoma" w:cs="Tahoma"/>
          <w:b/>
          <w:color w:val="000000" w:themeColor="text1"/>
        </w:rPr>
        <w:t>o</w:t>
      </w:r>
      <w:r w:rsidR="001353BE">
        <w:rPr>
          <w:rFonts w:ascii="Tahoma" w:hAnsi="Tahoma" w:cs="Tahoma"/>
          <w:b/>
          <w:color w:val="000000" w:themeColor="text1"/>
        </w:rPr>
        <w:t xml:space="preserve"> dopuni Odluke o</w:t>
      </w:r>
      <w:r w:rsidRPr="0058561B">
        <w:rPr>
          <w:rFonts w:ascii="Tahoma" w:hAnsi="Tahoma" w:cs="Tahoma"/>
          <w:b/>
          <w:color w:val="000000" w:themeColor="text1"/>
        </w:rPr>
        <w:t xml:space="preserve"> kriterijima za određivanje visine zakupnine </w:t>
      </w:r>
    </w:p>
    <w:p w:rsidR="007C3FA8" w:rsidRPr="0058561B" w:rsidRDefault="007C3FA8" w:rsidP="001353BE">
      <w:pPr>
        <w:jc w:val="center"/>
        <w:rPr>
          <w:rFonts w:ascii="Tahoma" w:hAnsi="Tahoma" w:cs="Tahoma"/>
          <w:b/>
          <w:color w:val="000000" w:themeColor="text1"/>
        </w:rPr>
      </w:pPr>
      <w:r w:rsidRPr="0058561B">
        <w:rPr>
          <w:rFonts w:ascii="Tahoma" w:hAnsi="Tahoma" w:cs="Tahoma"/>
          <w:b/>
          <w:color w:val="000000" w:themeColor="text1"/>
        </w:rPr>
        <w:t xml:space="preserve">poslovnih prostora </w:t>
      </w:r>
      <w:r w:rsidR="00A44B96" w:rsidRPr="0058561B">
        <w:rPr>
          <w:rFonts w:ascii="Tahoma" w:hAnsi="Tahoma" w:cs="Tahoma"/>
          <w:b/>
          <w:color w:val="000000" w:themeColor="text1"/>
        </w:rPr>
        <w:t>u vlasništvu Općine Pitomača</w:t>
      </w:r>
    </w:p>
    <w:p w:rsidR="007C3FA8" w:rsidRDefault="007C3FA8" w:rsidP="00B2384F">
      <w:pPr>
        <w:rPr>
          <w:rFonts w:ascii="Tahoma" w:hAnsi="Tahoma" w:cs="Tahoma"/>
          <w:b/>
          <w:color w:val="000000" w:themeColor="text1"/>
        </w:rPr>
      </w:pPr>
    </w:p>
    <w:p w:rsidR="00B2384F" w:rsidRPr="0058561B" w:rsidRDefault="00B2384F" w:rsidP="00B2384F">
      <w:pPr>
        <w:rPr>
          <w:rFonts w:ascii="Tahoma" w:hAnsi="Tahoma" w:cs="Tahoma"/>
          <w:b/>
          <w:color w:val="000000" w:themeColor="text1"/>
        </w:rPr>
      </w:pPr>
    </w:p>
    <w:p w:rsidR="007C3FA8" w:rsidRPr="0058561B" w:rsidRDefault="007C3FA8" w:rsidP="007C3FA8">
      <w:pPr>
        <w:jc w:val="center"/>
        <w:rPr>
          <w:rFonts w:ascii="Tahoma" w:hAnsi="Tahoma" w:cs="Tahoma"/>
          <w:b/>
          <w:color w:val="000000" w:themeColor="text1"/>
        </w:rPr>
      </w:pPr>
      <w:r w:rsidRPr="0058561B">
        <w:rPr>
          <w:rFonts w:ascii="Tahoma" w:hAnsi="Tahoma" w:cs="Tahoma"/>
          <w:b/>
          <w:color w:val="000000" w:themeColor="text1"/>
        </w:rPr>
        <w:t>Članak 1.</w:t>
      </w:r>
    </w:p>
    <w:p w:rsidR="007C3FA8" w:rsidRDefault="001353BE" w:rsidP="00A44B96">
      <w:pPr>
        <w:ind w:firstLine="708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U </w:t>
      </w:r>
      <w:r w:rsidR="007C3FA8" w:rsidRPr="0058561B">
        <w:rPr>
          <w:rFonts w:ascii="Tahoma" w:hAnsi="Tahoma" w:cs="Tahoma"/>
          <w:color w:val="000000" w:themeColor="text1"/>
        </w:rPr>
        <w:t>Odlu</w:t>
      </w:r>
      <w:r>
        <w:rPr>
          <w:rFonts w:ascii="Tahoma" w:hAnsi="Tahoma" w:cs="Tahoma"/>
          <w:color w:val="000000" w:themeColor="text1"/>
        </w:rPr>
        <w:t>ci</w:t>
      </w:r>
      <w:r w:rsidR="007C3FA8" w:rsidRPr="0058561B">
        <w:rPr>
          <w:rFonts w:ascii="Tahoma" w:hAnsi="Tahoma" w:cs="Tahoma"/>
          <w:color w:val="000000" w:themeColor="text1"/>
        </w:rPr>
        <w:t xml:space="preserve"> </w:t>
      </w:r>
      <w:r w:rsidR="00A44B96" w:rsidRPr="0058561B">
        <w:rPr>
          <w:rFonts w:ascii="Tahoma" w:hAnsi="Tahoma" w:cs="Tahoma"/>
          <w:color w:val="000000" w:themeColor="text1"/>
        </w:rPr>
        <w:t xml:space="preserve">o </w:t>
      </w:r>
      <w:r w:rsidR="007C3FA8" w:rsidRPr="0058561B">
        <w:rPr>
          <w:rFonts w:ascii="Tahoma" w:hAnsi="Tahoma" w:cs="Tahoma"/>
          <w:color w:val="000000" w:themeColor="text1"/>
        </w:rPr>
        <w:t>kriteriji</w:t>
      </w:r>
      <w:r w:rsidR="00A44B96" w:rsidRPr="0058561B">
        <w:rPr>
          <w:rFonts w:ascii="Tahoma" w:hAnsi="Tahoma" w:cs="Tahoma"/>
          <w:color w:val="000000" w:themeColor="text1"/>
        </w:rPr>
        <w:t>ma</w:t>
      </w:r>
      <w:r w:rsidR="007C3FA8" w:rsidRPr="0058561B">
        <w:rPr>
          <w:rFonts w:ascii="Tahoma" w:hAnsi="Tahoma" w:cs="Tahoma"/>
          <w:color w:val="000000" w:themeColor="text1"/>
        </w:rPr>
        <w:t xml:space="preserve"> za određivanje</w:t>
      </w:r>
      <w:r w:rsidR="00563749" w:rsidRPr="0058561B">
        <w:rPr>
          <w:rFonts w:ascii="Tahoma" w:hAnsi="Tahoma" w:cs="Tahoma"/>
          <w:color w:val="000000" w:themeColor="text1"/>
        </w:rPr>
        <w:t xml:space="preserve"> visine</w:t>
      </w:r>
      <w:r w:rsidR="007C3FA8" w:rsidRPr="0058561B">
        <w:rPr>
          <w:rFonts w:ascii="Tahoma" w:hAnsi="Tahoma" w:cs="Tahoma"/>
          <w:color w:val="000000" w:themeColor="text1"/>
        </w:rPr>
        <w:t xml:space="preserve"> zakupnine </w:t>
      </w:r>
      <w:r w:rsidR="00A44B96" w:rsidRPr="0058561B">
        <w:rPr>
          <w:rFonts w:ascii="Tahoma" w:hAnsi="Tahoma" w:cs="Tahoma"/>
          <w:color w:val="000000" w:themeColor="text1"/>
        </w:rPr>
        <w:t>poslovnih prostora u vlasništvu Općine Pitomača</w:t>
      </w:r>
      <w:r>
        <w:rPr>
          <w:rFonts w:ascii="Tahoma" w:hAnsi="Tahoma" w:cs="Tahoma"/>
          <w:color w:val="000000" w:themeColor="text1"/>
        </w:rPr>
        <w:t xml:space="preserve"> („Službene novine“ Općine Pitomača broj 17/24)</w:t>
      </w:r>
      <w:r w:rsidR="00A44B96" w:rsidRPr="0058561B">
        <w:rPr>
          <w:rFonts w:ascii="Tahoma" w:hAnsi="Tahoma" w:cs="Tahoma"/>
          <w:color w:val="000000" w:themeColor="text1"/>
        </w:rPr>
        <w:t xml:space="preserve"> (u daljnjem tekstu</w:t>
      </w:r>
      <w:r w:rsidR="0057390D">
        <w:rPr>
          <w:rFonts w:ascii="Tahoma" w:hAnsi="Tahoma" w:cs="Tahoma"/>
          <w:color w:val="000000" w:themeColor="text1"/>
        </w:rPr>
        <w:t>:</w:t>
      </w:r>
      <w:r w:rsidR="00A44B96" w:rsidRPr="0058561B">
        <w:rPr>
          <w:rFonts w:ascii="Tahoma" w:hAnsi="Tahoma" w:cs="Tahoma"/>
          <w:color w:val="000000" w:themeColor="text1"/>
        </w:rPr>
        <w:t xml:space="preserve"> Odluka) </w:t>
      </w:r>
      <w:r>
        <w:rPr>
          <w:rFonts w:ascii="Tahoma" w:hAnsi="Tahoma" w:cs="Tahoma"/>
          <w:color w:val="000000" w:themeColor="text1"/>
        </w:rPr>
        <w:t>u članku 4. stavku 2. točki 3. iza alineje 1. dodaje se nova alineja koja glasi:</w:t>
      </w:r>
    </w:p>
    <w:p w:rsidR="00986A63" w:rsidRDefault="00986A63" w:rsidP="00A44B96">
      <w:pPr>
        <w:ind w:firstLine="708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„</w:t>
      </w:r>
    </w:p>
    <w:p w:rsidR="001353BE" w:rsidRPr="001353BE" w:rsidRDefault="001353BE" w:rsidP="001353BE">
      <w:pPr>
        <w:pStyle w:val="ListParagraph"/>
        <w:numPr>
          <w:ilvl w:val="0"/>
          <w:numId w:val="4"/>
        </w:numPr>
        <w:jc w:val="both"/>
        <w:rPr>
          <w:rFonts w:ascii="Tahoma" w:eastAsia="Times New Roman" w:hAnsi="Tahoma" w:cs="Tahoma"/>
          <w:bCs/>
          <w:color w:val="000000" w:themeColor="text1"/>
          <w:lang w:eastAsia="hr-HR"/>
        </w:rPr>
      </w:pPr>
      <w:r w:rsidRPr="001353BE">
        <w:rPr>
          <w:rFonts w:ascii="Tahoma" w:eastAsia="Times New Roman" w:hAnsi="Tahoma" w:cs="Tahoma"/>
          <w:bCs/>
          <w:color w:val="000000" w:themeColor="text1"/>
          <w:lang w:eastAsia="hr-HR"/>
        </w:rPr>
        <w:t>ugostiteljska djelatnost: 1,00.</w:t>
      </w:r>
      <w:r w:rsidR="00986A63">
        <w:rPr>
          <w:rFonts w:ascii="Tahoma" w:eastAsia="Times New Roman" w:hAnsi="Tahoma" w:cs="Tahoma"/>
          <w:bCs/>
          <w:color w:val="000000" w:themeColor="text1"/>
          <w:lang w:eastAsia="hr-HR"/>
        </w:rPr>
        <w:t>“.</w:t>
      </w:r>
    </w:p>
    <w:p w:rsidR="001353BE" w:rsidRPr="001353BE" w:rsidRDefault="001353BE" w:rsidP="001353BE">
      <w:pPr>
        <w:ind w:left="708"/>
        <w:jc w:val="both"/>
        <w:rPr>
          <w:rFonts w:ascii="Tahoma" w:eastAsia="Times New Roman" w:hAnsi="Tahoma" w:cs="Tahoma"/>
          <w:bCs/>
          <w:color w:val="000000" w:themeColor="text1"/>
          <w:lang w:eastAsia="hr-HR"/>
        </w:rPr>
      </w:pPr>
      <w:r w:rsidRPr="001353BE">
        <w:rPr>
          <w:rFonts w:ascii="Tahoma" w:eastAsia="Times New Roman" w:hAnsi="Tahoma" w:cs="Tahoma"/>
          <w:bCs/>
          <w:color w:val="000000" w:themeColor="text1"/>
          <w:lang w:eastAsia="hr-HR"/>
        </w:rPr>
        <w:t>Dosadašnje alineje 2., 3., 4. postaju alinejama 3., 4. i 5.</w:t>
      </w:r>
    </w:p>
    <w:p w:rsidR="00F058A1" w:rsidRDefault="00F058A1" w:rsidP="00F058A1">
      <w:pPr>
        <w:ind w:firstLine="708"/>
        <w:jc w:val="both"/>
        <w:rPr>
          <w:rFonts w:ascii="Tahoma" w:hAnsi="Tahoma" w:cs="Tahoma"/>
          <w:color w:val="000000" w:themeColor="text1"/>
        </w:rPr>
      </w:pPr>
    </w:p>
    <w:p w:rsidR="00986A63" w:rsidRPr="0058561B" w:rsidRDefault="00986A63" w:rsidP="00F058A1">
      <w:pPr>
        <w:ind w:firstLine="708"/>
        <w:jc w:val="both"/>
        <w:rPr>
          <w:rFonts w:ascii="Tahoma" w:hAnsi="Tahoma" w:cs="Tahoma"/>
          <w:color w:val="000000" w:themeColor="text1"/>
        </w:rPr>
      </w:pPr>
    </w:p>
    <w:p w:rsidR="007C3FA8" w:rsidRPr="0058561B" w:rsidRDefault="007C3FA8" w:rsidP="007C3FA8">
      <w:pPr>
        <w:jc w:val="center"/>
        <w:rPr>
          <w:rFonts w:ascii="Tahoma" w:hAnsi="Tahoma" w:cs="Tahoma"/>
          <w:b/>
          <w:color w:val="000000" w:themeColor="text1"/>
        </w:rPr>
      </w:pPr>
      <w:r w:rsidRPr="0058561B">
        <w:rPr>
          <w:rFonts w:ascii="Tahoma" w:hAnsi="Tahoma" w:cs="Tahoma"/>
          <w:b/>
          <w:color w:val="000000" w:themeColor="text1"/>
        </w:rPr>
        <w:t>Članak 2.</w:t>
      </w:r>
    </w:p>
    <w:p w:rsidR="007C3FA8" w:rsidRPr="0058561B" w:rsidRDefault="007C3FA8" w:rsidP="001353BE">
      <w:pPr>
        <w:ind w:firstLine="708"/>
        <w:jc w:val="both"/>
        <w:rPr>
          <w:rFonts w:ascii="Tahoma" w:hAnsi="Tahoma" w:cs="Tahoma"/>
          <w:color w:val="000000" w:themeColor="text1"/>
        </w:rPr>
      </w:pPr>
      <w:r w:rsidRPr="0058561B">
        <w:rPr>
          <w:rFonts w:ascii="Tahoma" w:hAnsi="Tahoma" w:cs="Tahoma"/>
          <w:color w:val="000000" w:themeColor="text1"/>
        </w:rPr>
        <w:t xml:space="preserve">Ova Odluka stupa na snagu </w:t>
      </w:r>
      <w:r w:rsidR="00522701">
        <w:rPr>
          <w:rFonts w:ascii="Tahoma" w:hAnsi="Tahoma" w:cs="Tahoma"/>
          <w:color w:val="000000" w:themeColor="text1"/>
        </w:rPr>
        <w:t>osmog</w:t>
      </w:r>
      <w:r w:rsidR="00F058A1" w:rsidRPr="0058561B">
        <w:rPr>
          <w:rFonts w:ascii="Tahoma" w:hAnsi="Tahoma" w:cs="Tahoma"/>
          <w:color w:val="000000" w:themeColor="text1"/>
        </w:rPr>
        <w:t xml:space="preserve"> dan</w:t>
      </w:r>
      <w:r w:rsidR="00522701">
        <w:rPr>
          <w:rFonts w:ascii="Tahoma" w:hAnsi="Tahoma" w:cs="Tahoma"/>
          <w:color w:val="000000" w:themeColor="text1"/>
        </w:rPr>
        <w:t>a</w:t>
      </w:r>
      <w:r w:rsidR="00F058A1" w:rsidRPr="0058561B">
        <w:rPr>
          <w:rFonts w:ascii="Tahoma" w:hAnsi="Tahoma" w:cs="Tahoma"/>
          <w:color w:val="000000" w:themeColor="text1"/>
        </w:rPr>
        <w:t xml:space="preserve"> od dana objave u „Službenim novinama“ Općine Pitomača.</w:t>
      </w:r>
      <w:r w:rsidRPr="0058561B">
        <w:rPr>
          <w:rFonts w:ascii="Tahoma" w:hAnsi="Tahoma" w:cs="Tahoma"/>
          <w:color w:val="000000" w:themeColor="text1"/>
        </w:rPr>
        <w:t xml:space="preserve"> </w:t>
      </w:r>
    </w:p>
    <w:p w:rsidR="007C3FA8" w:rsidRPr="0058561B" w:rsidRDefault="007C3FA8" w:rsidP="007C3FA8">
      <w:pPr>
        <w:jc w:val="both"/>
        <w:rPr>
          <w:rFonts w:ascii="Tahoma" w:hAnsi="Tahoma" w:cs="Tahoma"/>
          <w:color w:val="000000" w:themeColor="text1"/>
        </w:rPr>
      </w:pPr>
    </w:p>
    <w:p w:rsidR="007C3FA8" w:rsidRPr="0058561B" w:rsidRDefault="007C3FA8" w:rsidP="007C3FA8">
      <w:pPr>
        <w:pStyle w:val="Standard"/>
        <w:rPr>
          <w:rFonts w:ascii="Tahoma" w:hAnsi="Tahoma" w:cs="Tahoma"/>
          <w:bCs/>
          <w:color w:val="000000" w:themeColor="text1"/>
          <w:sz w:val="22"/>
          <w:szCs w:val="22"/>
        </w:rPr>
      </w:pPr>
      <w:r w:rsidRPr="0058561B">
        <w:rPr>
          <w:rFonts w:ascii="Tahoma" w:hAnsi="Tahoma" w:cs="Tahoma"/>
          <w:bCs/>
          <w:color w:val="000000" w:themeColor="text1"/>
          <w:sz w:val="22"/>
          <w:szCs w:val="22"/>
        </w:rPr>
        <w:t xml:space="preserve">KLASA: </w:t>
      </w:r>
      <w:r w:rsidR="001353BE">
        <w:rPr>
          <w:rFonts w:ascii="Tahoma" w:hAnsi="Tahoma" w:cs="Tahoma"/>
          <w:bCs/>
          <w:color w:val="000000" w:themeColor="text1"/>
          <w:sz w:val="22"/>
          <w:szCs w:val="22"/>
        </w:rPr>
        <w:t>372-01/25-01/</w:t>
      </w:r>
      <w:r w:rsidRPr="0058561B">
        <w:rPr>
          <w:rFonts w:ascii="Tahoma" w:hAnsi="Tahoma" w:cs="Tahoma"/>
          <w:bCs/>
          <w:color w:val="000000" w:themeColor="text1"/>
          <w:sz w:val="22"/>
          <w:szCs w:val="22"/>
        </w:rPr>
        <w:br/>
        <w:t xml:space="preserve">URBROJ: </w:t>
      </w:r>
      <w:r w:rsidR="00B60822">
        <w:rPr>
          <w:rFonts w:ascii="Tahoma" w:hAnsi="Tahoma" w:cs="Tahoma"/>
          <w:bCs/>
          <w:color w:val="000000" w:themeColor="text1"/>
          <w:sz w:val="22"/>
          <w:szCs w:val="22"/>
        </w:rPr>
        <w:t>2189-16-2</w:t>
      </w:r>
      <w:r w:rsidR="001353BE">
        <w:rPr>
          <w:rFonts w:ascii="Tahoma" w:hAnsi="Tahoma" w:cs="Tahoma"/>
          <w:bCs/>
          <w:color w:val="000000" w:themeColor="text1"/>
          <w:sz w:val="22"/>
          <w:szCs w:val="22"/>
        </w:rPr>
        <w:t>5-</w:t>
      </w:r>
      <w:r w:rsidR="00B60822">
        <w:rPr>
          <w:rFonts w:ascii="Tahoma" w:hAnsi="Tahoma" w:cs="Tahoma"/>
          <w:bCs/>
          <w:color w:val="000000" w:themeColor="text1"/>
          <w:sz w:val="22"/>
          <w:szCs w:val="22"/>
        </w:rPr>
        <w:t>2</w:t>
      </w:r>
    </w:p>
    <w:p w:rsidR="007C3FA8" w:rsidRPr="0060623B" w:rsidRDefault="00B60822" w:rsidP="0060623B">
      <w:pPr>
        <w:pStyle w:val="Standard"/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  <w:r>
        <w:rPr>
          <w:rFonts w:ascii="Tahoma" w:hAnsi="Tahoma" w:cs="Tahoma"/>
          <w:bCs/>
          <w:color w:val="000000" w:themeColor="text1"/>
          <w:sz w:val="22"/>
          <w:szCs w:val="22"/>
        </w:rPr>
        <w:t>Pitomača, ___</w:t>
      </w:r>
      <w:r w:rsidR="001353BE">
        <w:rPr>
          <w:rFonts w:ascii="Tahoma" w:hAnsi="Tahoma" w:cs="Tahoma"/>
          <w:bCs/>
          <w:color w:val="000000" w:themeColor="text1"/>
          <w:sz w:val="22"/>
          <w:szCs w:val="22"/>
        </w:rPr>
        <w:t>___</w:t>
      </w:r>
      <w:r>
        <w:rPr>
          <w:rFonts w:ascii="Tahoma" w:hAnsi="Tahoma" w:cs="Tahoma"/>
          <w:bCs/>
          <w:color w:val="000000" w:themeColor="text1"/>
          <w:sz w:val="22"/>
          <w:szCs w:val="22"/>
        </w:rPr>
        <w:t>202</w:t>
      </w:r>
      <w:r w:rsidR="001353BE">
        <w:rPr>
          <w:rFonts w:ascii="Tahoma" w:hAnsi="Tahoma" w:cs="Tahoma"/>
          <w:bCs/>
          <w:color w:val="000000" w:themeColor="text1"/>
          <w:sz w:val="22"/>
          <w:szCs w:val="22"/>
        </w:rPr>
        <w:t>5</w:t>
      </w:r>
      <w:r>
        <w:rPr>
          <w:rFonts w:ascii="Tahoma" w:hAnsi="Tahoma" w:cs="Tahoma"/>
          <w:bCs/>
          <w:color w:val="000000" w:themeColor="text1"/>
          <w:sz w:val="22"/>
          <w:szCs w:val="22"/>
        </w:rPr>
        <w:t>.</w:t>
      </w:r>
    </w:p>
    <w:p w:rsidR="007C3FA8" w:rsidRPr="0058561B" w:rsidRDefault="007C3FA8" w:rsidP="007C3FA8">
      <w:pPr>
        <w:jc w:val="both"/>
        <w:rPr>
          <w:rFonts w:ascii="Tahoma" w:hAnsi="Tahoma" w:cs="Tahoma"/>
          <w:color w:val="000000" w:themeColor="text1"/>
        </w:rPr>
      </w:pPr>
    </w:p>
    <w:p w:rsidR="007C3FA8" w:rsidRPr="00B60822" w:rsidRDefault="00F058A1" w:rsidP="007C3FA8">
      <w:pPr>
        <w:jc w:val="center"/>
        <w:rPr>
          <w:rFonts w:ascii="Tahoma" w:hAnsi="Tahoma" w:cs="Tahoma"/>
          <w:bCs/>
          <w:color w:val="000000" w:themeColor="text1"/>
        </w:rPr>
      </w:pPr>
      <w:r w:rsidRPr="00B60822">
        <w:rPr>
          <w:rFonts w:ascii="Tahoma" w:hAnsi="Tahoma" w:cs="Tahoma"/>
          <w:bCs/>
          <w:color w:val="000000" w:themeColor="text1"/>
        </w:rPr>
        <w:t>OPĆINA PITOMAČA</w:t>
      </w:r>
    </w:p>
    <w:p w:rsidR="00F058A1" w:rsidRPr="00B60822" w:rsidRDefault="00F058A1" w:rsidP="007C3FA8">
      <w:pPr>
        <w:jc w:val="center"/>
        <w:rPr>
          <w:rFonts w:ascii="Tahoma" w:hAnsi="Tahoma" w:cs="Tahoma"/>
          <w:bCs/>
          <w:color w:val="000000" w:themeColor="text1"/>
        </w:rPr>
      </w:pPr>
      <w:r w:rsidRPr="00B60822">
        <w:rPr>
          <w:rFonts w:ascii="Tahoma" w:hAnsi="Tahoma" w:cs="Tahoma"/>
          <w:bCs/>
          <w:color w:val="000000" w:themeColor="text1"/>
        </w:rPr>
        <w:t>OPĆINSKO VIJEĆE</w:t>
      </w:r>
    </w:p>
    <w:p w:rsidR="007C3FA8" w:rsidRPr="0058561B" w:rsidRDefault="007C3FA8" w:rsidP="007C3FA8">
      <w:pPr>
        <w:jc w:val="right"/>
        <w:rPr>
          <w:rFonts w:ascii="Tahoma" w:hAnsi="Tahoma" w:cs="Tahoma"/>
          <w:color w:val="000000" w:themeColor="text1"/>
        </w:rPr>
      </w:pPr>
    </w:p>
    <w:p w:rsidR="007C3FA8" w:rsidRPr="0058561B" w:rsidRDefault="007C3FA8" w:rsidP="007C3FA8">
      <w:pPr>
        <w:jc w:val="right"/>
        <w:rPr>
          <w:rFonts w:ascii="Tahoma" w:hAnsi="Tahoma" w:cs="Tahoma"/>
          <w:color w:val="000000" w:themeColor="text1"/>
        </w:rPr>
      </w:pPr>
    </w:p>
    <w:p w:rsidR="007C3FA8" w:rsidRPr="0058561B" w:rsidRDefault="00F058A1" w:rsidP="007C3FA8">
      <w:pPr>
        <w:jc w:val="right"/>
        <w:rPr>
          <w:rFonts w:ascii="Tahoma" w:hAnsi="Tahoma" w:cs="Tahoma"/>
          <w:color w:val="000000" w:themeColor="text1"/>
        </w:rPr>
      </w:pPr>
      <w:r w:rsidRPr="0058561B">
        <w:rPr>
          <w:rFonts w:ascii="Tahoma" w:hAnsi="Tahoma" w:cs="Tahoma"/>
          <w:color w:val="000000" w:themeColor="text1"/>
        </w:rPr>
        <w:t>PREDSJEDNIK:</w:t>
      </w:r>
    </w:p>
    <w:p w:rsidR="00F058A1" w:rsidRPr="0058561B" w:rsidRDefault="00F058A1" w:rsidP="007C3FA8">
      <w:pPr>
        <w:jc w:val="right"/>
        <w:rPr>
          <w:rFonts w:ascii="Tahoma" w:hAnsi="Tahoma" w:cs="Tahoma"/>
          <w:color w:val="000000" w:themeColor="text1"/>
        </w:rPr>
      </w:pPr>
      <w:r w:rsidRPr="0058561B">
        <w:rPr>
          <w:rFonts w:ascii="Tahoma" w:hAnsi="Tahoma" w:cs="Tahoma"/>
          <w:color w:val="000000" w:themeColor="text1"/>
        </w:rPr>
        <w:t>dr.sc. Rikard Bakan</w:t>
      </w:r>
    </w:p>
    <w:p w:rsidR="007C3FA8" w:rsidRPr="0058561B" w:rsidRDefault="007C3FA8" w:rsidP="007C3FA8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000000" w:themeColor="text1"/>
          <w:lang w:eastAsia="hr-HR"/>
        </w:rPr>
      </w:pPr>
      <w:r w:rsidRPr="0058561B">
        <w:rPr>
          <w:rFonts w:ascii="Tahoma" w:eastAsia="Times New Roman" w:hAnsi="Tahoma" w:cs="Tahoma"/>
          <w:b/>
          <w:bCs/>
          <w:color w:val="000000" w:themeColor="text1"/>
          <w:lang w:eastAsia="hr-HR"/>
        </w:rPr>
        <w:t> </w:t>
      </w:r>
    </w:p>
    <w:p w:rsidR="003B173D" w:rsidRDefault="003B173D" w:rsidP="007C3FA8">
      <w:pPr>
        <w:rPr>
          <w:rFonts w:ascii="Tahoma" w:hAnsi="Tahoma" w:cs="Tahoma"/>
          <w:color w:val="000000" w:themeColor="text1"/>
        </w:rPr>
      </w:pPr>
    </w:p>
    <w:p w:rsidR="003B173D" w:rsidRDefault="003B173D" w:rsidP="007C3FA8">
      <w:pPr>
        <w:rPr>
          <w:rFonts w:ascii="Tahoma" w:hAnsi="Tahoma" w:cs="Tahoma"/>
          <w:color w:val="000000" w:themeColor="text1"/>
        </w:rPr>
      </w:pPr>
    </w:p>
    <w:p w:rsidR="003B173D" w:rsidRDefault="003B173D" w:rsidP="007C3FA8">
      <w:pPr>
        <w:rPr>
          <w:rFonts w:ascii="Tahoma" w:hAnsi="Tahoma" w:cs="Tahoma"/>
          <w:color w:val="000000" w:themeColor="text1"/>
        </w:rPr>
      </w:pPr>
    </w:p>
    <w:p w:rsidR="001353BE" w:rsidRDefault="001353BE" w:rsidP="007C3FA8">
      <w:pPr>
        <w:rPr>
          <w:rFonts w:ascii="Tahoma" w:hAnsi="Tahoma" w:cs="Tahoma"/>
          <w:color w:val="000000" w:themeColor="text1"/>
        </w:rPr>
      </w:pPr>
    </w:p>
    <w:p w:rsidR="001353BE" w:rsidRDefault="001353BE" w:rsidP="007C3FA8">
      <w:pPr>
        <w:rPr>
          <w:rFonts w:ascii="Tahoma" w:hAnsi="Tahoma" w:cs="Tahoma"/>
          <w:color w:val="000000" w:themeColor="text1"/>
        </w:rPr>
      </w:pPr>
    </w:p>
    <w:p w:rsidR="001353BE" w:rsidRDefault="001353BE" w:rsidP="007C3FA8">
      <w:pPr>
        <w:rPr>
          <w:rFonts w:ascii="Tahoma" w:hAnsi="Tahoma" w:cs="Tahoma"/>
          <w:color w:val="000000" w:themeColor="text1"/>
        </w:rPr>
      </w:pPr>
    </w:p>
    <w:p w:rsidR="001353BE" w:rsidRDefault="001353BE" w:rsidP="007C3FA8">
      <w:pPr>
        <w:rPr>
          <w:rFonts w:ascii="Tahoma" w:hAnsi="Tahoma" w:cs="Tahoma"/>
          <w:color w:val="000000" w:themeColor="text1"/>
        </w:rPr>
      </w:pPr>
    </w:p>
    <w:p w:rsidR="001353BE" w:rsidRDefault="001353BE" w:rsidP="007C3FA8">
      <w:pPr>
        <w:rPr>
          <w:rFonts w:ascii="Tahoma" w:hAnsi="Tahoma" w:cs="Tahoma"/>
          <w:color w:val="000000" w:themeColor="text1"/>
        </w:rPr>
      </w:pPr>
    </w:p>
    <w:p w:rsidR="001353BE" w:rsidRDefault="001353BE" w:rsidP="007C3FA8">
      <w:pPr>
        <w:rPr>
          <w:rFonts w:ascii="Tahoma" w:hAnsi="Tahoma" w:cs="Tahoma"/>
          <w:color w:val="000000" w:themeColor="text1"/>
        </w:rPr>
      </w:pPr>
    </w:p>
    <w:p w:rsidR="001353BE" w:rsidRDefault="001353BE" w:rsidP="007C3FA8">
      <w:pPr>
        <w:rPr>
          <w:rFonts w:ascii="Tahoma" w:hAnsi="Tahoma" w:cs="Tahoma"/>
          <w:color w:val="000000" w:themeColor="text1"/>
        </w:rPr>
      </w:pPr>
    </w:p>
    <w:p w:rsidR="001353BE" w:rsidRDefault="001353BE" w:rsidP="007C3FA8">
      <w:pPr>
        <w:rPr>
          <w:rFonts w:ascii="Tahoma" w:hAnsi="Tahoma" w:cs="Tahoma"/>
          <w:color w:val="000000" w:themeColor="text1"/>
        </w:rPr>
      </w:pPr>
    </w:p>
    <w:p w:rsidR="001353BE" w:rsidRDefault="001353BE" w:rsidP="007C3FA8">
      <w:pPr>
        <w:rPr>
          <w:rFonts w:ascii="Tahoma" w:hAnsi="Tahoma" w:cs="Tahoma"/>
          <w:color w:val="000000" w:themeColor="text1"/>
        </w:rPr>
      </w:pPr>
    </w:p>
    <w:p w:rsidR="001353BE" w:rsidRDefault="001353BE" w:rsidP="007C3FA8">
      <w:pPr>
        <w:rPr>
          <w:rFonts w:ascii="Tahoma" w:hAnsi="Tahoma" w:cs="Tahoma"/>
          <w:color w:val="000000" w:themeColor="text1"/>
        </w:rPr>
      </w:pPr>
    </w:p>
    <w:p w:rsidR="001353BE" w:rsidRDefault="001353BE" w:rsidP="007C3FA8">
      <w:pPr>
        <w:rPr>
          <w:rFonts w:ascii="Tahoma" w:hAnsi="Tahoma" w:cs="Tahoma"/>
          <w:color w:val="000000" w:themeColor="text1"/>
        </w:rPr>
      </w:pPr>
    </w:p>
    <w:p w:rsidR="001353BE" w:rsidRDefault="001353BE" w:rsidP="007C3FA8">
      <w:pPr>
        <w:rPr>
          <w:rFonts w:ascii="Tahoma" w:hAnsi="Tahoma" w:cs="Tahoma"/>
          <w:color w:val="000000" w:themeColor="text1"/>
        </w:rPr>
      </w:pPr>
    </w:p>
    <w:p w:rsidR="001353BE" w:rsidRDefault="001353BE" w:rsidP="007C3FA8">
      <w:pPr>
        <w:rPr>
          <w:rFonts w:ascii="Tahoma" w:hAnsi="Tahoma" w:cs="Tahoma"/>
          <w:color w:val="000000" w:themeColor="text1"/>
        </w:rPr>
      </w:pPr>
    </w:p>
    <w:p w:rsidR="001353BE" w:rsidRDefault="001353BE" w:rsidP="007C3FA8">
      <w:pPr>
        <w:rPr>
          <w:rFonts w:ascii="Tahoma" w:hAnsi="Tahoma" w:cs="Tahoma"/>
          <w:color w:val="000000" w:themeColor="text1"/>
        </w:rPr>
      </w:pPr>
    </w:p>
    <w:p w:rsidR="001353BE" w:rsidRDefault="001353BE" w:rsidP="007C3FA8">
      <w:pPr>
        <w:rPr>
          <w:rFonts w:ascii="Tahoma" w:hAnsi="Tahoma" w:cs="Tahoma"/>
          <w:color w:val="000000" w:themeColor="text1"/>
        </w:rPr>
      </w:pPr>
    </w:p>
    <w:p w:rsidR="001353BE" w:rsidRDefault="001353BE" w:rsidP="007C3FA8">
      <w:pPr>
        <w:rPr>
          <w:rFonts w:ascii="Tahoma" w:hAnsi="Tahoma" w:cs="Tahoma"/>
          <w:color w:val="000000" w:themeColor="text1"/>
        </w:rPr>
      </w:pPr>
    </w:p>
    <w:p w:rsidR="001353BE" w:rsidRDefault="001353BE" w:rsidP="007C3FA8">
      <w:pPr>
        <w:rPr>
          <w:rFonts w:ascii="Tahoma" w:hAnsi="Tahoma" w:cs="Tahoma"/>
          <w:color w:val="000000" w:themeColor="text1"/>
        </w:rPr>
      </w:pPr>
    </w:p>
    <w:p w:rsidR="001353BE" w:rsidRPr="0058561B" w:rsidRDefault="001353BE" w:rsidP="007C3FA8">
      <w:pPr>
        <w:rPr>
          <w:rFonts w:ascii="Tahoma" w:hAnsi="Tahoma" w:cs="Tahoma"/>
          <w:color w:val="000000" w:themeColor="text1"/>
        </w:rPr>
      </w:pPr>
    </w:p>
    <w:p w:rsidR="00FD67F6" w:rsidRPr="009A26AC" w:rsidRDefault="00FD67F6" w:rsidP="00FD67F6">
      <w:pPr>
        <w:ind w:right="50"/>
        <w:rPr>
          <w:rFonts w:ascii="Tahoma" w:hAnsi="Tahoma" w:cs="Tahoma"/>
          <w:b/>
        </w:rPr>
      </w:pPr>
      <w:r w:rsidRPr="009A26AC">
        <w:rPr>
          <w:rFonts w:ascii="Tahoma" w:hAnsi="Tahoma" w:cs="Tahoma"/>
          <w:b/>
        </w:rPr>
        <w:t>OBRAZLOŽENJE:</w:t>
      </w:r>
    </w:p>
    <w:p w:rsidR="00FD67F6" w:rsidRPr="009A26AC" w:rsidRDefault="00FD67F6" w:rsidP="00FD67F6">
      <w:pPr>
        <w:ind w:right="50"/>
        <w:rPr>
          <w:rFonts w:ascii="Tahoma" w:hAnsi="Tahoma" w:cs="Tahoma"/>
        </w:rPr>
      </w:pPr>
    </w:p>
    <w:p w:rsidR="00FD67F6" w:rsidRPr="003B173D" w:rsidRDefault="00FD67F6" w:rsidP="00FD67F6">
      <w:pPr>
        <w:ind w:right="50"/>
        <w:rPr>
          <w:rFonts w:ascii="Tahoma" w:hAnsi="Tahoma" w:cs="Tahoma"/>
          <w:b/>
          <w:color w:val="000000" w:themeColor="text1"/>
        </w:rPr>
      </w:pPr>
      <w:r w:rsidRPr="003B173D">
        <w:rPr>
          <w:rFonts w:ascii="Tahoma" w:hAnsi="Tahoma" w:cs="Tahoma"/>
          <w:b/>
          <w:color w:val="000000" w:themeColor="text1"/>
        </w:rPr>
        <w:t>I. PRAVNI TEMELJ ZA DONOŠENJE AKTA</w:t>
      </w:r>
    </w:p>
    <w:p w:rsidR="00FD67F6" w:rsidRPr="003B173D" w:rsidRDefault="00FD67F6" w:rsidP="00FD67F6">
      <w:pPr>
        <w:ind w:right="50"/>
        <w:jc w:val="both"/>
        <w:rPr>
          <w:rFonts w:ascii="Tahoma" w:hAnsi="Tahoma" w:cs="Tahoma"/>
          <w:color w:val="000000" w:themeColor="text1"/>
        </w:rPr>
      </w:pPr>
      <w:r w:rsidRPr="003B173D">
        <w:rPr>
          <w:rFonts w:ascii="Tahoma" w:hAnsi="Tahoma" w:cs="Tahoma"/>
          <w:color w:val="000000" w:themeColor="text1"/>
        </w:rPr>
        <w:t>Člankom 6. stavkom 7. Zakona o kupoprodaji poslovnog prostora („Službene novine“ broj 125/11,  64/15, 112/18. i 123/24) propisano je da kriteriji  jedinice lokalne samouprave su kriteriji za određivanje visine zakupnine za poslovne prostore koje općim aktom utvrdi jedinica lokalne samouprave za poslovne prostore u svom valsništvu, a ovisno o djetnosti koja će se u poslovnom prostoru obavaljati.</w:t>
      </w:r>
    </w:p>
    <w:p w:rsidR="00FD67F6" w:rsidRPr="003B173D" w:rsidRDefault="00FD67F6" w:rsidP="00FD67F6">
      <w:pPr>
        <w:ind w:right="50"/>
        <w:rPr>
          <w:rFonts w:ascii="Tahoma" w:hAnsi="Tahoma" w:cs="Tahoma"/>
          <w:color w:val="000000" w:themeColor="text1"/>
        </w:rPr>
      </w:pPr>
    </w:p>
    <w:p w:rsidR="00FD67F6" w:rsidRPr="003B173D" w:rsidRDefault="00FD67F6" w:rsidP="00FD67F6">
      <w:pPr>
        <w:ind w:right="50"/>
        <w:rPr>
          <w:rFonts w:ascii="Tahoma" w:hAnsi="Tahoma" w:cs="Tahoma"/>
          <w:b/>
          <w:color w:val="000000" w:themeColor="text1"/>
        </w:rPr>
      </w:pPr>
      <w:r w:rsidRPr="003B173D">
        <w:rPr>
          <w:rFonts w:ascii="Tahoma" w:hAnsi="Tahoma" w:cs="Tahoma"/>
          <w:b/>
          <w:color w:val="000000" w:themeColor="text1"/>
        </w:rPr>
        <w:t>II. PRIKAZ STANJA I RAZLOZI ZA DONOŠENJE</w:t>
      </w:r>
    </w:p>
    <w:p w:rsidR="00FD67F6" w:rsidRPr="003B173D" w:rsidRDefault="00FD67F6" w:rsidP="00986A63">
      <w:pPr>
        <w:ind w:right="50"/>
        <w:jc w:val="both"/>
        <w:rPr>
          <w:rFonts w:ascii="Tahoma" w:hAnsi="Tahoma" w:cs="Tahoma"/>
          <w:color w:val="000000" w:themeColor="text1"/>
        </w:rPr>
      </w:pPr>
      <w:r w:rsidRPr="003B173D">
        <w:rPr>
          <w:rFonts w:ascii="Tahoma" w:hAnsi="Tahoma" w:cs="Tahoma"/>
          <w:color w:val="000000" w:themeColor="text1"/>
        </w:rPr>
        <w:t xml:space="preserve">Dana </w:t>
      </w:r>
      <w:r w:rsidR="001353BE">
        <w:rPr>
          <w:rFonts w:ascii="Tahoma" w:hAnsi="Tahoma" w:cs="Tahoma"/>
          <w:color w:val="000000" w:themeColor="text1"/>
        </w:rPr>
        <w:t>17. prosinca</w:t>
      </w:r>
      <w:r w:rsidRPr="003B173D">
        <w:rPr>
          <w:rFonts w:ascii="Tahoma" w:hAnsi="Tahoma" w:cs="Tahoma"/>
          <w:color w:val="000000" w:themeColor="text1"/>
        </w:rPr>
        <w:t xml:space="preserve"> 2024. godine</w:t>
      </w:r>
      <w:r w:rsidR="00986A63">
        <w:rPr>
          <w:rFonts w:ascii="Tahoma" w:hAnsi="Tahoma" w:cs="Tahoma"/>
          <w:color w:val="000000" w:themeColor="text1"/>
        </w:rPr>
        <w:t>,</w:t>
      </w:r>
      <w:r w:rsidR="001353BE">
        <w:rPr>
          <w:rFonts w:ascii="Tahoma" w:hAnsi="Tahoma" w:cs="Tahoma"/>
          <w:color w:val="000000" w:themeColor="text1"/>
        </w:rPr>
        <w:t xml:space="preserve"> Općinsko vijeće Općine Pitomača donijelo je Odluku</w:t>
      </w:r>
      <w:r w:rsidRPr="003B173D">
        <w:rPr>
          <w:rFonts w:ascii="Tahoma" w:hAnsi="Tahoma" w:cs="Tahoma"/>
          <w:color w:val="000000" w:themeColor="text1"/>
        </w:rPr>
        <w:t xml:space="preserve"> </w:t>
      </w:r>
      <w:r w:rsidR="001353BE" w:rsidRPr="0058561B">
        <w:rPr>
          <w:rFonts w:ascii="Tahoma" w:hAnsi="Tahoma" w:cs="Tahoma"/>
          <w:color w:val="000000" w:themeColor="text1"/>
        </w:rPr>
        <w:t>o kriterijima za određivanje visine zakupnine poslovnih prostora u vlasništvu Općine Pitomača</w:t>
      </w:r>
      <w:r w:rsidR="001353BE">
        <w:rPr>
          <w:rFonts w:ascii="Tahoma" w:hAnsi="Tahoma" w:cs="Tahoma"/>
          <w:color w:val="000000" w:themeColor="text1"/>
        </w:rPr>
        <w:t xml:space="preserve"> („Službene novine“ Općine Pitomača broj 17/24). Zbog ukazane potrebe, potrebno je </w:t>
      </w:r>
      <w:r w:rsidR="00986A63">
        <w:rPr>
          <w:rFonts w:ascii="Tahoma" w:hAnsi="Tahoma" w:cs="Tahoma"/>
          <w:color w:val="000000" w:themeColor="text1"/>
        </w:rPr>
        <w:t xml:space="preserve">propisati </w:t>
      </w:r>
      <w:r w:rsidR="001353BE">
        <w:rPr>
          <w:rFonts w:ascii="Tahoma" w:hAnsi="Tahoma" w:cs="Tahoma"/>
          <w:color w:val="000000" w:themeColor="text1"/>
        </w:rPr>
        <w:t xml:space="preserve"> mogućnost</w:t>
      </w:r>
      <w:r w:rsidR="00522701">
        <w:rPr>
          <w:rFonts w:ascii="Tahoma" w:hAnsi="Tahoma" w:cs="Tahoma"/>
          <w:color w:val="000000" w:themeColor="text1"/>
        </w:rPr>
        <w:t xml:space="preserve"> davanja u zakup</w:t>
      </w:r>
      <w:r w:rsidR="00986A63">
        <w:rPr>
          <w:rFonts w:ascii="Tahoma" w:hAnsi="Tahoma" w:cs="Tahoma"/>
          <w:color w:val="000000" w:themeColor="text1"/>
        </w:rPr>
        <w:t xml:space="preserve"> poslovnog prostora za obavljanje ugostiteljske djelatnosti odnosno potrebno je ugraditi u članak 4. stavak 2. točku 3. alineju 2. postojeće Odluke</w:t>
      </w:r>
      <w:r w:rsidR="00522701">
        <w:rPr>
          <w:rFonts w:ascii="Tahoma" w:hAnsi="Tahoma" w:cs="Tahoma"/>
          <w:color w:val="000000" w:themeColor="text1"/>
        </w:rPr>
        <w:t>,</w:t>
      </w:r>
      <w:r w:rsidR="00986A63">
        <w:rPr>
          <w:rFonts w:ascii="Tahoma" w:hAnsi="Tahoma" w:cs="Tahoma"/>
          <w:color w:val="000000" w:themeColor="text1"/>
        </w:rPr>
        <w:t xml:space="preserve"> koeficijent za ugostiteljsku djelatnost.</w:t>
      </w:r>
    </w:p>
    <w:p w:rsidR="00FD67F6" w:rsidRPr="00AA7305" w:rsidRDefault="00FD67F6" w:rsidP="00FD67F6">
      <w:pPr>
        <w:ind w:right="50"/>
        <w:rPr>
          <w:rFonts w:ascii="Tahoma" w:hAnsi="Tahoma" w:cs="Tahoma"/>
        </w:rPr>
      </w:pPr>
    </w:p>
    <w:sectPr w:rsidR="00FD67F6" w:rsidRPr="00AA7305" w:rsidSect="007C3FA8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43D6"/>
    <w:multiLevelType w:val="hybridMultilevel"/>
    <w:tmpl w:val="14345834"/>
    <w:lvl w:ilvl="0" w:tplc="3288EF3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502A5"/>
    <w:multiLevelType w:val="hybridMultilevel"/>
    <w:tmpl w:val="B07AE3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B4BE9"/>
    <w:multiLevelType w:val="hybridMultilevel"/>
    <w:tmpl w:val="1AF0CB52"/>
    <w:lvl w:ilvl="0" w:tplc="9AFE7A02">
      <w:start w:val="2"/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5BB5B4A"/>
    <w:multiLevelType w:val="hybridMultilevel"/>
    <w:tmpl w:val="5D784F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A0C6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9A4B466">
      <w:numFmt w:val="bullet"/>
      <w:lvlText w:val="–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E6834"/>
    <w:multiLevelType w:val="hybridMultilevel"/>
    <w:tmpl w:val="A5D42396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CD05BE0"/>
    <w:multiLevelType w:val="hybridMultilevel"/>
    <w:tmpl w:val="A13AC0D4"/>
    <w:lvl w:ilvl="0" w:tplc="AC5850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562A"/>
    <w:rsid w:val="000C40AF"/>
    <w:rsid w:val="000E7680"/>
    <w:rsid w:val="001353BE"/>
    <w:rsid w:val="001C1B28"/>
    <w:rsid w:val="002531EA"/>
    <w:rsid w:val="002B2F1A"/>
    <w:rsid w:val="002C5D28"/>
    <w:rsid w:val="003009DD"/>
    <w:rsid w:val="0038778A"/>
    <w:rsid w:val="003B173D"/>
    <w:rsid w:val="00473DC9"/>
    <w:rsid w:val="004D3147"/>
    <w:rsid w:val="005224D9"/>
    <w:rsid w:val="00522701"/>
    <w:rsid w:val="00563749"/>
    <w:rsid w:val="00563E6B"/>
    <w:rsid w:val="0057390D"/>
    <w:rsid w:val="0058561B"/>
    <w:rsid w:val="0060623B"/>
    <w:rsid w:val="0068715F"/>
    <w:rsid w:val="006B1A80"/>
    <w:rsid w:val="006D6749"/>
    <w:rsid w:val="007662C8"/>
    <w:rsid w:val="00780447"/>
    <w:rsid w:val="00784FE7"/>
    <w:rsid w:val="007A7562"/>
    <w:rsid w:val="007C3FA8"/>
    <w:rsid w:val="00813FBF"/>
    <w:rsid w:val="008A562A"/>
    <w:rsid w:val="008F4DB6"/>
    <w:rsid w:val="00986A63"/>
    <w:rsid w:val="00A44B96"/>
    <w:rsid w:val="00A64377"/>
    <w:rsid w:val="00A836D0"/>
    <w:rsid w:val="00A90291"/>
    <w:rsid w:val="00AC35DA"/>
    <w:rsid w:val="00B2384F"/>
    <w:rsid w:val="00B60822"/>
    <w:rsid w:val="00B92D0F"/>
    <w:rsid w:val="00D707B3"/>
    <w:rsid w:val="00EF573B"/>
    <w:rsid w:val="00F058A1"/>
    <w:rsid w:val="00F4594C"/>
    <w:rsid w:val="00F750EA"/>
    <w:rsid w:val="00FD6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562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5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A7562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A7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4D3147"/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4D3147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84FE7"/>
    <w:pPr>
      <w:ind w:left="720"/>
      <w:contextualSpacing/>
    </w:pPr>
  </w:style>
  <w:style w:type="paragraph" w:customStyle="1" w:styleId="Standard">
    <w:name w:val="Standard"/>
    <w:rsid w:val="007C3FA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ox478229">
    <w:name w:val="box_478229"/>
    <w:basedOn w:val="Normal"/>
    <w:rsid w:val="00FD67F6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584F3639-F9AA-4C7F-90A7-E8CB6C8AAA2A}">
  <ds:schemaRefs>
    <ds:schemaRef ds:uri="http://schemas.microsoft.com/office/word/2012/wordprocessingDrawing"/>
    <ds:schemaRef ds:uri="http://schemas.microsoft.com/office/drawing/2018/hyperlinkcolor"/>
    <ds:schemaRef ds:uri="http://schemas.microsoft.com/office/drawing/2017/decorative"/>
    <ds:schemaRef ds:uri="http://schemas.microsoft.com/office/drawing/2016/SVG/main"/>
    <ds:schemaRef ds:uri="http://schemas.microsoft.com/office/drawing/2016/12/diagram"/>
    <ds:schemaRef ds:uri="http://schemas.microsoft.com/office/drawing/2016/11/main"/>
    <ds:schemaRef ds:uri="http://schemas.microsoft.com/office/drawing/2014/main"/>
    <ds:schemaRef ds:uri="http://schemas.microsoft.com/office/drawing/2014/chart/ac"/>
    <ds:schemaRef ds:uri="http://schemas.microsoft.com/office/drawing/2010/picture"/>
    <ds:schemaRef ds:uri="http://schemas.microsoft.com/office/drawing/2012/main"/>
    <ds:schemaRef ds:uri="http://schemas.microsoft.com/office/drawing/2010/diagram"/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microsoft.com/office/word/2016/wordml/cid"/>
    <ds:schemaRef ds:uri="http://schemas.microsoft.com/office/word/2015/wordml/symex"/>
    <ds:schemaRef ds:uri="http://schemas.microsoft.com/office/word/2010/wordprocessingGroup"/>
    <ds:schemaRef ds:uri="http://schemas.microsoft.com/office/word/2010/wordprocessingCanvas"/>
    <ds:schemaRef ds:uri="http://schemas.microsoft.com/office/word/2010/wordprocessingShape"/>
    <ds:schemaRef ds:uri="http://schemas.microsoft.com/office/thememl/2012/main"/>
    <ds:schemaRef ds:uri="http://schemas.microsoft.com/office/powerpoint/2014/inkAction"/>
    <ds:schemaRef ds:uri="http://schemas.microsoft.com/office/drawing/2018/animation/model3d"/>
    <ds:schemaRef ds:uri="http://schemas.microsoft.com/office/drawing/2018/animation"/>
    <ds:schemaRef ds:uri="http://schemas.microsoft.com/office/drawing/2017/model3d"/>
    <ds:schemaRef ds:uri="http://schemas.microsoft.com/office/drawing/2017/03/chart"/>
    <ds:schemaRef ds:uri="http://schemas.microsoft.com/office/drawing/2016/11/diagram"/>
    <ds:schemaRef ds:uri="http://schemas.microsoft.com/office/drawing/2014/chart"/>
    <ds:schemaRef ds:uri="http://schemas.microsoft.com/office/drawing/2014/chartex"/>
    <ds:schemaRef ds:uri="http://schemas.microsoft.com/office/drawing/2013/main/command"/>
    <ds:schemaRef ds:uri="http://www.w3.org/2003/InkML"/>
    <ds:schemaRef ds:uri="http://www.w3.org/1998/Math/MathML"/>
    <ds:schemaRef ds:uri="http://schemas.microsoft.com/office/drawing/2012/chartStyle"/>
    <ds:schemaRef ds:uri="http://schemas.microsoft.com/office/drawing/2012/chart"/>
    <ds:schemaRef ds:uri="http://schemas.microsoft.com/office/drawing/2010/chartDrawing"/>
    <ds:schemaRef ds:uri="http://schemas.microsoft.com/ink/2010/main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vml"/>
    <ds:schemaRef ds:uri="urn:schemas-microsoft-com:office:office"/>
    <ds:schemaRef ds:uri="urn:schemas-microsoft-com:office:exce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microsoft.com/office/drawing/2007/8/2/chart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microsoft.com/office/word/2010/wordprocessingDrawing"/>
    <ds:schemaRef ds:uri="http://schemas.openxmlformats.org/drawingml/2006/wordprocessingDrawing"/>
    <ds:schemaRef ds:uri="http://schemas.microsoft.com/office/drawing/2010/main"/>
    <ds:schemaRef ds:uri="http://schemas.openxmlformats.org/drawingml/2006/main"/>
    <ds:schemaRef ds:uri="http://schemas.openxmlformats.org/markup-compatibility/2006"/>
    <ds:schemaRef ds:uri="http://schemas.microsoft.com/office/word/2010/wordml"/>
    <ds:schemaRef ds:uri="http://schemas.microsoft.com/office/word/2012/wordml"/>
    <ds:schemaRef ds:uri="http://schemas.openxmlformats.org/schemaLibrary/2006/main"/>
    <ds:schemaRef ds:uri="http://schemas.openxmlformats.org/officeDocument/2006/math"/>
    <ds:schemaRef ds:uri="http://schemas.openxmlformats.org/officeDocument/2006/relationships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Korisnik</cp:lastModifiedBy>
  <cp:revision>3</cp:revision>
  <cp:lastPrinted>2025-08-01T06:39:00Z</cp:lastPrinted>
  <dcterms:created xsi:type="dcterms:W3CDTF">2025-08-01T06:37:00Z</dcterms:created>
  <dcterms:modified xsi:type="dcterms:W3CDTF">2025-08-01T06:39:00Z</dcterms:modified>
</cp:coreProperties>
</file>